
<file path=[Content_Types].xml><?xml version="1.0" encoding="utf-8"?>
<Types xmlns="http://schemas.openxmlformats.org/package/2006/content-types">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3.xml" ContentType="application/vnd.openxmlformats-officedocument.customXmlProperties+xml"/>
  <Override PartName="/customXml/_rels/item3.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Override PartName="/customXml/item3.xml" ContentType="application/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lineRule="atLeast" w:line="240"/>
        <w:jc w:val="center"/>
        <w:outlineLvl w:val="0"/>
        <w:rPr>
          <w:rFonts w:eastAsia="Times New Roman" w:cs="Calibri" w:cstheme="minorHAnsi"/>
          <w:caps/>
          <w:color w:val="DF0C36"/>
          <w:kern w:val="2"/>
          <w:sz w:val="40"/>
          <w:szCs w:val="40"/>
          <w:lang w:val="nl-BE" w:eastAsia="nl-BE"/>
        </w:rPr>
      </w:pPr>
      <w:r>
        <w:rPr>
          <w:rFonts w:eastAsia="Times New Roman" w:cs="Calibri" w:cstheme="minorHAnsi"/>
          <w:caps/>
          <w:color w:val="DF0C36"/>
          <w:kern w:val="2"/>
          <w:sz w:val="40"/>
          <w:szCs w:val="40"/>
          <w:lang w:val="nl-BE" w:eastAsia="nl-BE"/>
        </w:rPr>
        <w:t>HANDVEST PERSOONLIJKE</w:t>
      </w:r>
      <w:r>
        <w:rPr>
          <w:rFonts w:eastAsia="Times New Roman" w:cs="Calibri" w:cstheme="minorHAnsi"/>
          <w:b/>
          <w:bCs/>
          <w:color w:val="FF0000"/>
          <w:sz w:val="36"/>
          <w:szCs w:val="36"/>
          <w:lang w:val="nl-BE" w:eastAsia="fr-BE"/>
        </w:rPr>
        <w:t xml:space="preserve"> </w:t>
      </w:r>
      <w:r>
        <w:rPr>
          <w:rFonts w:eastAsia="Times New Roman" w:cs="Calibri" w:cstheme="minorHAnsi"/>
          <w:caps/>
          <w:color w:val="DF0C36"/>
          <w:kern w:val="2"/>
          <w:sz w:val="40"/>
          <w:szCs w:val="40"/>
          <w:lang w:val="nl-BE" w:eastAsia="nl-BE"/>
        </w:rPr>
        <w:t>GEGEVENS</w:t>
      </w:r>
    </w:p>
    <w:p>
      <w:pPr>
        <w:pStyle w:val="Normal"/>
        <w:shd w:val="clear" w:color="auto" w:fill="FFFFFF"/>
        <w:spacing w:lineRule="auto" w:line="240" w:before="0" w:afterAutospacing="1"/>
        <w:rPr/>
      </w:pPr>
      <w:r>
        <w:rPr>
          <w:rFonts w:eastAsia="Times New Roman" w:cs="Calibri" w:cstheme="minorHAnsi"/>
          <w:color w:val="373A3C"/>
          <w:sz w:val="27"/>
          <w:szCs w:val="27"/>
          <w:lang w:val="nl-BE" w:eastAsia="fr-BE"/>
        </w:rPr>
        <w:t>Welkom op de website </w:t>
      </w:r>
      <w:r>
        <w:rPr>
          <w:rFonts w:eastAsia="Times New Roman" w:cs="Calibri" w:cstheme="minorHAnsi"/>
          <w:color w:val="373A3C"/>
          <w:sz w:val="27"/>
          <w:szCs w:val="27"/>
          <w:lang w:val="nl-BE" w:eastAsia="fr-BE"/>
        </w:rPr>
        <w:t>totalenergies-contest.com</w:t>
      </w:r>
      <w:r>
        <w:rPr>
          <w:rFonts w:eastAsia="Times New Roman" w:cs="Calibri" w:cstheme="minorHAnsi"/>
          <w:color w:val="373A3C"/>
          <w:sz w:val="27"/>
          <w:szCs w:val="27"/>
          <w:lang w:val="nl-BE" w:eastAsia="fr-BE"/>
        </w:rPr>
        <w:t xml:space="preserve">. Door verbinding te maken met de website of deze te raadplegen, erkent u </w:t>
      </w:r>
      <w:hyperlink r:id="rId2">
        <w:r>
          <w:rPr>
            <w:rStyle w:val="LienInternet"/>
            <w:rFonts w:eastAsia="Times New Roman" w:cs="Calibri" w:cstheme="minorHAnsi"/>
            <w:sz w:val="27"/>
            <w:szCs w:val="27"/>
            <w:lang w:val="nl-BE" w:eastAsia="fr-BE"/>
          </w:rPr>
          <w:t>het Handvest Persoonlijke gegevens </w:t>
        </w:r>
      </w:hyperlink>
      <w:r>
        <w:rPr>
          <w:rFonts w:eastAsia="Times New Roman" w:cs="Calibri" w:cstheme="minorHAnsi"/>
          <w:color w:val="373A3C"/>
          <w:sz w:val="27"/>
          <w:szCs w:val="27"/>
          <w:lang w:val="nl-BE" w:eastAsia="fr-BE"/>
        </w:rPr>
        <w:t xml:space="preserve">en zogenaamde </w:t>
      </w:r>
      <w:hyperlink r:id="rId3">
        <w:r>
          <w:rPr>
            <w:rStyle w:val="LienInternet"/>
            <w:rFonts w:eastAsia="Times New Roman" w:cs="Calibri" w:cstheme="minorHAnsi"/>
            <w:sz w:val="27"/>
            <w:szCs w:val="27"/>
            <w:lang w:val="nl-BE" w:eastAsia="fr-BE"/>
          </w:rPr>
          <w:t>cookies</w:t>
        </w:r>
      </w:hyperlink>
      <w:r>
        <w:rPr>
          <w:rFonts w:eastAsia="Times New Roman" w:cs="Calibri" w:cstheme="minorHAnsi"/>
          <w:color w:val="373A3C"/>
          <w:sz w:val="27"/>
          <w:szCs w:val="27"/>
          <w:lang w:val="nl-BE" w:eastAsia="fr-BE"/>
        </w:rPr>
        <w:t xml:space="preserve"> (het “handvest”) en onze algemene gebruiksvoorwaarden te hebben gelezen en begrepen en ze zonder beperking of voorbehoud te aanvaarden.</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Het handvest heeft tot doel u te informeren over de rechten en vrijheden die u kunt doen gelden ten aanzien van het gebruik dat wij maken van uw persoonsgegevens en beschrijft de maatregelen die wij nemen om deze te beschermen.</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Total Belgium NV is de “verwerkingsverantwoordelijke” voor de persoonsgegevens in het kader van het beheer van de website. Deze verwerkingen gebeuren overeenkomstig de toepasselijke wetgeving.</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b/>
          <w:bCs/>
          <w:color w:val="373A3C"/>
          <w:sz w:val="27"/>
          <w:szCs w:val="27"/>
          <w:lang w:val="nl-BE" w:eastAsia="fr-BE"/>
        </w:rPr>
        <w:t>1. DOEL VAN DE VERWERKING EN TYPES VERZAMELDE GEGEVENS</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Om van de geboden diensten gebruik te kunnen maken, is het mogelijk dat u ons bepaalde persoonsgegevens, zoals naam, voornaam, e-mailadres, klantnummer, telefoonnummer of adres, verstrekt.</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Total Belgium NV verwerkt uw persoonsgegevens om u toegang te geven tot de diensten van de website, om uw deelname aan de wedstrijd mogelijk te maken of om uw eventuele vragen te behandelen.</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In het bijzonder, kunnen wij bepaalde van uw persoonsgegevens verzamelen voor externe communicatiedoeleinden, met name om informatievragen te beantwoorden en om beter op de hoogte te zijn van uw verwachtingen. In onze online-formulieren zijn de verplichte velden aangeduid met een sterretje. Bij gebreke aan antwoord op de verplichte vragen, zullen wij u de gevraagde dienst(en) niet kunnen verstrekken.</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Uw persoonsgegevens zullen niet verder worden verwerkt op een wijze die onverenigbaar is met de in dit Handvest. Uw gegevens worden bewaard op basis van de behoeften van Total Belgium NV en de wettelijke voorschriften. Wij bewaren de persoonsgegevens gedurende de tijd die nodig is voor het verwerkingsdoel waarvoor ze werden verzameld en voor ieder ander toegelaten en verbonden doel of zoals vereist door de wet. In het kader van deze wedstrijd houden wij uw persoonsgegevens bij gedurende de periode van de wedstrijd.</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b/>
          <w:bCs/>
          <w:color w:val="373A3C"/>
          <w:sz w:val="27"/>
          <w:szCs w:val="27"/>
          <w:lang w:val="nl-BE" w:eastAsia="fr-BE"/>
        </w:rPr>
        <w:t>2. RECHTSGRONDSLAG(EN) VOOR DE VERWERKING</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De verwerking van persoonsgegevens door de Vennootschap gebeurt in hoofdzaak op grond van haar gerechtvaardigd belang, en toestemming.</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Het gerechtvaardigd belang van Total Belgium NV houdt in dat ze uw persoonsgegevens moet kunnen verwerken om de diensten van deze website ter beschikking te stellen en te antwoorden op uw vragen</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Toestemming wordt bijvoorbeeld vereist voor verzending van commerciële boodschappen of om ons in staat te stellen bepaalde van uw verzoeken te behandelen. Bij gebreke aan toestemming zullen bepaalde van uw verzoeken niet behandeld kunnen worden. U hebt het recht om uw toestemming op ieder ogenblik in te trekken zonder dat dit vroeger verrichte verwerkingen in het gedrang brengt, via een schrijven aan het volgende adres :</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TOTAL BELGIUM NV – Privacy, Handelsstraat 93, 1040 BRUSSEL</w:t>
      </w:r>
    </w:p>
    <w:p>
      <w:pPr>
        <w:pStyle w:val="Normal"/>
        <w:shd w:val="clear" w:color="auto" w:fill="FFFFFF"/>
        <w:spacing w:lineRule="auto" w:line="240" w:before="0" w:afterAutospacing="1"/>
        <w:rPr/>
      </w:pPr>
      <w:r>
        <w:rPr>
          <w:rFonts w:eastAsia="Times New Roman" w:cs="Calibri" w:cstheme="minorHAnsi"/>
          <w:color w:val="373A3C"/>
          <w:sz w:val="27"/>
          <w:szCs w:val="27"/>
          <w:lang w:val="nl-BE" w:eastAsia="fr-BE"/>
        </w:rPr>
        <w:t>Of via </w:t>
      </w:r>
      <w:hyperlink r:id="rId4">
        <w:r>
          <w:rPr>
            <w:rStyle w:val="LienInternet"/>
            <w:rFonts w:eastAsia="Times New Roman" w:cs="Calibri" w:cstheme="minorHAnsi"/>
            <w:sz w:val="27"/>
            <w:szCs w:val="27"/>
            <w:lang w:val="nl-BE" w:eastAsia="fr-BE"/>
          </w:rPr>
          <w:t>ons contactformulier</w:t>
        </w:r>
      </w:hyperlink>
      <w:r>
        <w:rPr>
          <w:rFonts w:eastAsia="Times New Roman" w:cs="Calibri" w:cstheme="minorHAnsi"/>
          <w:color w:val="0000FF"/>
          <w:sz w:val="27"/>
          <w:szCs w:val="27"/>
          <w:u w:val="single"/>
          <w:lang w:val="nl-BE" w:eastAsia="fr-BE"/>
        </w:rPr>
        <w:t>.</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b/>
          <w:bCs/>
          <w:color w:val="373A3C"/>
          <w:sz w:val="27"/>
          <w:szCs w:val="27"/>
          <w:lang w:val="nl-BE" w:eastAsia="fr-BE"/>
        </w:rPr>
        <w:t>3. PROFILERING</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Total Belgium NV zet een geautomatiseerde besluitvorming op, die wij nodig hebben om de externe communicaties te kunnen personaliseren, relevante en aanpaste inhoud te kunnen samenstellen en promotieaanbiedingen op maat te kunnen maken. Deze geautomatiseerde besluitvorming berust op de analyse van het gedrag van de consument op de website, nadat die uitdrukkelijk zijn akkoord heeft gegeven (cookies), de analyse van de door de consument zelf verstrekte gegevens bij zijn bezoek en/of zijn aankoopparcours of nog de analyse van de aankoopcriteria van de consument zoals kwaliteit, kwantiteit, frequentie, enz. Dit zorgt voor een betere kennis van de consument en een betere communicatie met die consument.</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b/>
          <w:bCs/>
          <w:color w:val="373A3C"/>
          <w:sz w:val="27"/>
          <w:szCs w:val="27"/>
          <w:lang w:val="nl-BE" w:eastAsia="fr-BE"/>
        </w:rPr>
        <w:t>4. ONTVANGERS VAN DE GEGEVENS</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Uw persoonsgegevens kunnen worden doorgegeven aan bepaalde afdelingen van de verwerkingsverantwoordelijke of van de vennootschappen van de groep TotalEnergies, alsook aan bepaalde partners.</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b/>
          <w:bCs/>
          <w:color w:val="373A3C"/>
          <w:sz w:val="27"/>
          <w:szCs w:val="27"/>
          <w:lang w:val="nl-BE" w:eastAsia="fr-BE"/>
        </w:rPr>
        <w:t>5. OVERDRACHT VAN GEGEVENS</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Iedere overdracht van gegevens aan een derde land buiten de Europese Economische Ruimte gebeurt in overeenstemming met de toepasselijke regelgeving en zodanig dat een passende bescherming wordt verzekerd. </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Uit hoofde van de diensten die in het kader van deze website worden geleverd, kunnen uw gegevens zoals uw naam, voornaam, e-mailadres, postadres, telefoonnummer, enz. worden doorgegeven aan iedere vennootschap van de Groep of partner van een vennootschap van de Groep buiten de Europese Unie.</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Om een passend beschermingsniveau te garanderen van de persoonsgegevens afkomstig van de Europese Economische Ruimte die kunnen worden doorgegeven aan entiteiten van de groep TotalEnergies buiten de Europese Economische Ruimte, werden </w:t>
      </w:r>
      <w:r>
        <w:rPr>
          <w:rFonts w:eastAsia="Times New Roman" w:cs="Calibri" w:cstheme="minorHAnsi"/>
          <w:b/>
          <w:bCs/>
          <w:color w:val="373A3C"/>
          <w:sz w:val="27"/>
          <w:szCs w:val="27"/>
          <w:lang w:val="nl-BE" w:eastAsia="fr-BE"/>
        </w:rPr>
        <w:t>Binding Corporate Rules</w:t>
      </w:r>
      <w:r>
        <w:rPr>
          <w:rFonts w:eastAsia="Times New Roman" w:cs="Calibri" w:cstheme="minorHAnsi"/>
          <w:color w:val="373A3C"/>
          <w:sz w:val="27"/>
          <w:szCs w:val="27"/>
          <w:lang w:val="nl-BE" w:eastAsia="fr-BE"/>
        </w:rPr>
        <w:t>” (BCR) (Interne bedrijfsregels) aangenomen.</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Voor de gegevensoverdrachten die niet gedekt zijn door de BCR, naar landen buiten de Europese Economische Ruimte, worden andere maatregelen voorzien om een passend beschermingsniveau te garanderen.</w:t>
      </w:r>
    </w:p>
    <w:p>
      <w:pPr>
        <w:pStyle w:val="Normal"/>
        <w:shd w:val="clear" w:color="auto" w:fill="FFFFFF"/>
        <w:spacing w:lineRule="auto" w:line="240" w:before="0" w:afterAutospacing="1"/>
        <w:rPr/>
      </w:pPr>
      <w:r>
        <w:rPr>
          <w:rFonts w:eastAsia="Times New Roman" w:cs="Calibri" w:cstheme="minorHAnsi"/>
          <w:color w:val="373A3C"/>
          <w:sz w:val="27"/>
          <w:szCs w:val="27"/>
          <w:lang w:val="nl-BE" w:eastAsia="fr-BE"/>
        </w:rPr>
        <w:t>Als u meer informatie wilt over onze BCR’s, klik dan </w:t>
      </w:r>
      <w:hyperlink r:id="rId5">
        <w:r>
          <w:rPr>
            <w:rStyle w:val="LienInternet"/>
            <w:rFonts w:eastAsia="Times New Roman" w:cs="Calibri" w:cstheme="minorHAnsi"/>
            <w:sz w:val="27"/>
            <w:szCs w:val="27"/>
            <w:lang w:val="nl-BE" w:eastAsia="fr-BE"/>
          </w:rPr>
          <w:t>hier</w:t>
        </w:r>
      </w:hyperlink>
      <w:r>
        <w:rPr>
          <w:rFonts w:eastAsia="Times New Roman" w:cs="Calibri" w:cstheme="minorHAnsi"/>
          <w:color w:val="373A3C"/>
          <w:sz w:val="27"/>
          <w:szCs w:val="27"/>
          <w:lang w:val="nl-BE" w:eastAsia="fr-BE"/>
        </w:rPr>
        <w:t>. Voor informatie over andere maatregelen die zijn getroffen om een afdoende bescherming te garanderen, kunt u schrijven naar het onderstaande contactadres.</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b/>
          <w:bCs/>
          <w:color w:val="373A3C"/>
          <w:sz w:val="27"/>
          <w:szCs w:val="27"/>
          <w:lang w:val="nl-BE" w:eastAsia="fr-BE"/>
        </w:rPr>
        <w:t>6. BEVEILIGING EN VERTROUWELIJKHEID VAN UW GEGEVENS</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De verwerkingsverantwoordelijke neemt passende maatregelen om de veiligheid en vertrouwelijkheid van uw persoonsgegevens te verzekeren en met name om te voorkomen dat uw gegevens worden vervormd, beschadigd of dat onbevoegde derden er toegang toe krijgen.</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b/>
          <w:bCs/>
          <w:color w:val="373A3C"/>
          <w:sz w:val="27"/>
          <w:szCs w:val="27"/>
          <w:lang w:val="nl-BE" w:eastAsia="fr-BE"/>
        </w:rPr>
        <w:t>7. UW RECHTEN</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Overeenkomstig de geldende regelgeving, hebt u een recht van toegang, verbetering, verwijdering van uw persoonsgegevens en een recht om bezwaar te maken. U hebt ook het recht om zich te verzetten tegen commerciële prospectie onder de voorwaarden van de toepasselijke regelgeving. U kunt vragen om kennisgeving van uw persoonsgegevens en u hebt het recht om richtlijnen te geven over wat er met uw persoonsgegevens moet gebeuren na uw overlijden. U kan u eveneens vragen om een beperking van het gebruik om de overdraagbaarheid van uw persoonsgegevens en/of u kan u een klacht indienen bij de Gegevensbeschermingsautoriteit. U kunt uw rechten uitoefenen en ons vragen stellen over de verwerking van uw persoonlijke gegevens door contact op te nemen met :</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TOTAL BELGIUM NV – Privacy,  Handelsstraat 93,  1040 Brussel.</w:t>
      </w:r>
    </w:p>
    <w:p>
      <w:pPr>
        <w:pStyle w:val="Normal"/>
        <w:spacing w:lineRule="auto" w:line="240" w:before="0" w:after="0"/>
        <w:rPr/>
      </w:pPr>
      <w:r>
        <w:fldChar w:fldCharType="begin"/>
      </w:r>
      <w:r>
        <w:rPr>
          <w:rStyle w:val="ListLabel2"/>
          <w:sz w:val="24"/>
          <w:u w:val="single"/>
          <w:szCs w:val="24"/>
          <w:rFonts w:eastAsia="Times New Roman" w:cs="Calibri"/>
        </w:rPr>
        <w:instrText> HYPERLINK "https://winforlife.total-contest.be/nl/end-user-license-agreement/" \l "anchor-rules" \n _blank</w:instrText>
      </w:r>
      <w:r>
        <w:rPr>
          <w:rStyle w:val="ListLabel2"/>
          <w:sz w:val="24"/>
          <w:u w:val="single"/>
          <w:szCs w:val="24"/>
          <w:rFonts w:eastAsia="Times New Roman" w:cs="Calibri"/>
        </w:rPr>
        <w:fldChar w:fldCharType="separate"/>
      </w:r>
      <w:r>
        <w:rPr>
          <w:rStyle w:val="ListLabel2"/>
          <w:rFonts w:eastAsia="Times New Roman" w:cs="Calibri" w:cstheme="minorHAnsi"/>
          <w:color w:val="FFFFFF"/>
          <w:sz w:val="24"/>
          <w:szCs w:val="24"/>
          <w:u w:val="single"/>
          <w:lang w:eastAsia="fr-BE"/>
        </w:rPr>
        <w:t>Wedstrijdreglement</w:t>
      </w:r>
      <w:r>
        <w:rPr>
          <w:rStyle w:val="ListLabel2"/>
          <w:sz w:val="24"/>
          <w:u w:val="single"/>
          <w:szCs w:val="24"/>
          <w:rFonts w:eastAsia="Times New Roman" w:cs="Calibri"/>
        </w:rPr>
        <w:fldChar w:fldCharType="end"/>
      </w:r>
      <w:r>
        <w:rPr>
          <w:rFonts w:eastAsia="Times New Roman" w:cs="Calibri" w:cstheme="minorHAnsi"/>
          <w:sz w:val="24"/>
          <w:szCs w:val="24"/>
          <w:lang w:eastAsia="fr-BE"/>
        </w:rPr>
        <w:t> | </w:t>
      </w:r>
      <w:r>
        <w:fldChar w:fldCharType="begin"/>
      </w:r>
      <w:r>
        <w:rPr>
          <w:rStyle w:val="ListLabel2"/>
          <w:sz w:val="24"/>
          <w:u w:val="single"/>
          <w:szCs w:val="24"/>
          <w:rFonts w:eastAsia="Times New Roman" w:cs="Calibri"/>
        </w:rPr>
        <w:instrText> HYPERLINK "https://winforlife.total-contest.be/nl/end-user-license-agreement/" \l "anchor-eul" \n _blank</w:instrText>
      </w:r>
      <w:r>
        <w:rPr>
          <w:rStyle w:val="ListLabel2"/>
          <w:sz w:val="24"/>
          <w:u w:val="single"/>
          <w:szCs w:val="24"/>
          <w:rFonts w:eastAsia="Times New Roman" w:cs="Calibri"/>
        </w:rPr>
        <w:fldChar w:fldCharType="separate"/>
      </w:r>
      <w:r>
        <w:rPr>
          <w:rStyle w:val="ListLabel2"/>
          <w:rFonts w:eastAsia="Times New Roman" w:cs="Calibri" w:cstheme="minorHAnsi"/>
          <w:color w:val="FFFFFF"/>
          <w:sz w:val="24"/>
          <w:szCs w:val="24"/>
          <w:u w:val="single"/>
          <w:lang w:eastAsia="fr-BE"/>
        </w:rPr>
        <w:t>Gebruiksvoorwaarden</w:t>
      </w:r>
      <w:r>
        <w:rPr>
          <w:rStyle w:val="ListLabel2"/>
          <w:sz w:val="24"/>
          <w:u w:val="single"/>
          <w:szCs w:val="24"/>
          <w:rFonts w:eastAsia="Times New Roman" w:cs="Calibri"/>
        </w:rPr>
        <w:fldChar w:fldCharType="end"/>
      </w:r>
      <w:r>
        <w:rPr>
          <w:rFonts w:eastAsia="Times New Roman" w:cs="Calibri" w:cstheme="minorHAnsi"/>
          <w:sz w:val="24"/>
          <w:szCs w:val="24"/>
          <w:lang w:eastAsia="fr-BE"/>
        </w:rPr>
        <w:t> | </w:t>
      </w:r>
      <w:r>
        <w:fldChar w:fldCharType="begin"/>
      </w:r>
      <w:r>
        <w:rPr>
          <w:rStyle w:val="ListLabel2"/>
          <w:sz w:val="24"/>
          <w:u w:val="single"/>
          <w:szCs w:val="24"/>
          <w:rFonts w:eastAsia="Times New Roman" w:cs="Calibri"/>
        </w:rPr>
        <w:instrText> HYPERLINK "https://winforlife.total-contest.be/nl/end-user-license-agreement/" \l "anchor-privacy" \n _blank</w:instrText>
      </w:r>
      <w:r>
        <w:rPr>
          <w:rStyle w:val="ListLabel2"/>
          <w:sz w:val="24"/>
          <w:u w:val="single"/>
          <w:szCs w:val="24"/>
          <w:rFonts w:eastAsia="Times New Roman" w:cs="Calibri"/>
        </w:rPr>
        <w:fldChar w:fldCharType="separate"/>
      </w:r>
      <w:r>
        <w:rPr>
          <w:rStyle w:val="ListLabel2"/>
          <w:rFonts w:eastAsia="Times New Roman" w:cs="Calibri" w:cstheme="minorHAnsi"/>
          <w:color w:val="FFFFFF"/>
          <w:sz w:val="24"/>
          <w:szCs w:val="24"/>
          <w:u w:val="single"/>
          <w:lang w:eastAsia="fr-BE"/>
        </w:rPr>
        <w:t>Priva</w:t>
      </w:r>
      <w:r>
        <w:rPr>
          <w:rStyle w:val="ListLabel2"/>
          <w:sz w:val="24"/>
          <w:u w:val="single"/>
          <w:szCs w:val="24"/>
          <w:rFonts w:eastAsia="Times New Roman" w:cs="Calibri"/>
        </w:rPr>
        <w:fldChar w:fldCharType="end"/>
      </w:r>
    </w:p>
    <w:p>
      <w:pPr>
        <w:pStyle w:val="Normal"/>
        <w:spacing w:before="0" w:after="160"/>
        <w:rPr/>
      </w:pPr>
      <w:r>
        <w:rPr/>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fr-BE"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fr-BE" w:eastAsia="en-US" w:bidi="ar-SA"/>
    </w:rPr>
  </w:style>
  <w:style w:type="paragraph" w:styleId="Titre2">
    <w:name w:val="Heading 2"/>
    <w:basedOn w:val="Normal"/>
    <w:link w:val="Titre2Car"/>
    <w:uiPriority w:val="9"/>
    <w:qFormat/>
    <w:rsid w:val="00497108"/>
    <w:pPr>
      <w:spacing w:lineRule="auto" w:line="240" w:beforeAutospacing="1" w:afterAutospacing="1"/>
      <w:outlineLvl w:val="1"/>
    </w:pPr>
    <w:rPr>
      <w:rFonts w:ascii="Times New Roman" w:hAnsi="Times New Roman" w:eastAsia="Times New Roman" w:cs="Times New Roman"/>
      <w:b/>
      <w:bCs/>
      <w:sz w:val="36"/>
      <w:szCs w:val="36"/>
      <w:lang w:eastAsia="fr-BE"/>
    </w:rPr>
  </w:style>
  <w:style w:type="character" w:styleId="DefaultParagraphFont" w:default="1">
    <w:name w:val="Default Paragraph Font"/>
    <w:uiPriority w:val="1"/>
    <w:semiHidden/>
    <w:unhideWhenUsed/>
    <w:qFormat/>
    <w:rPr/>
  </w:style>
  <w:style w:type="character" w:styleId="Titre2Car" w:customStyle="1">
    <w:name w:val="Titre 2 Car"/>
    <w:basedOn w:val="DefaultParagraphFont"/>
    <w:link w:val="Titre2"/>
    <w:uiPriority w:val="9"/>
    <w:qFormat/>
    <w:rsid w:val="00497108"/>
    <w:rPr>
      <w:rFonts w:ascii="Times New Roman" w:hAnsi="Times New Roman" w:eastAsia="Times New Roman" w:cs="Times New Roman"/>
      <w:b/>
      <w:bCs/>
      <w:sz w:val="36"/>
      <w:szCs w:val="36"/>
      <w:lang w:eastAsia="fr-BE"/>
    </w:rPr>
  </w:style>
  <w:style w:type="character" w:styleId="Strong">
    <w:name w:val="Strong"/>
    <w:basedOn w:val="DefaultParagraphFont"/>
    <w:uiPriority w:val="22"/>
    <w:qFormat/>
    <w:rsid w:val="00497108"/>
    <w:rPr>
      <w:b/>
      <w:bCs/>
    </w:rPr>
  </w:style>
  <w:style w:type="character" w:styleId="LienInternet">
    <w:name w:val="Lien Internet"/>
    <w:basedOn w:val="DefaultParagraphFont"/>
    <w:uiPriority w:val="99"/>
    <w:unhideWhenUsed/>
    <w:rsid w:val="00497108"/>
    <w:rPr>
      <w:color w:val="0000FF"/>
      <w:u w:val="single"/>
    </w:rPr>
  </w:style>
  <w:style w:type="character" w:styleId="UnresolvedMention">
    <w:name w:val="Unresolved Mention"/>
    <w:basedOn w:val="DefaultParagraphFont"/>
    <w:uiPriority w:val="99"/>
    <w:semiHidden/>
    <w:unhideWhenUsed/>
    <w:qFormat/>
    <w:rsid w:val="00ad5230"/>
    <w:rPr>
      <w:color w:val="605E5C"/>
      <w:shd w:fill="E1DFDD" w:val="clear"/>
    </w:rPr>
  </w:style>
  <w:style w:type="character" w:styleId="ListLabel1">
    <w:name w:val="ListLabel 1"/>
    <w:qFormat/>
    <w:rPr>
      <w:rFonts w:eastAsia="Times New Roman" w:cs="Calibri" w:cstheme="minorHAnsi"/>
      <w:sz w:val="27"/>
      <w:szCs w:val="27"/>
      <w:lang w:val="nl-BE" w:eastAsia="fr-BE"/>
    </w:rPr>
  </w:style>
  <w:style w:type="character" w:styleId="ListLabel2">
    <w:name w:val="ListLabel 2"/>
    <w:qFormat/>
    <w:rPr>
      <w:rFonts w:eastAsia="Times New Roman" w:cs="Calibri" w:cstheme="minorHAnsi"/>
      <w:color w:val="FFFFFF"/>
      <w:sz w:val="24"/>
      <w:szCs w:val="24"/>
      <w:u w:val="single"/>
      <w:lang w:eastAsia="fr-BE"/>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Web">
    <w:name w:val="Normal (Web)"/>
    <w:basedOn w:val="Normal"/>
    <w:uiPriority w:val="99"/>
    <w:semiHidden/>
    <w:unhideWhenUsed/>
    <w:qFormat/>
    <w:rsid w:val="00497108"/>
    <w:pPr>
      <w:spacing w:lineRule="auto" w:line="240" w:beforeAutospacing="1" w:afterAutospacing="1"/>
    </w:pPr>
    <w:rPr>
      <w:rFonts w:ascii="Times New Roman" w:hAnsi="Times New Roman" w:eastAsia="Times New Roman" w:cs="Times New Roman"/>
      <w:sz w:val="24"/>
      <w:szCs w:val="24"/>
      <w:lang w:eastAsia="fr-BE"/>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ervices.totalenergies.be/nl/help-en-contact/handvest-betreffende-de-bescherming-van-persoonsgegevens" TargetMode="External"/><Relationship Id="rId3" Type="http://schemas.openxmlformats.org/officeDocument/2006/relationships/hyperlink" Target="https://services.totalenergies.be/fr/aide-contact/cookies" TargetMode="External"/><Relationship Id="rId4" Type="http://schemas.openxmlformats.org/officeDocument/2006/relationships/hyperlink" Target="https://services.totalenergies.be/nl/promoties/total-club-uw-loyaliteit-wordt-beloond/contact-total-club-total-assistance" TargetMode="External"/><Relationship Id="rId5" Type="http://schemas.openxmlformats.org/officeDocument/2006/relationships/hyperlink" Target="https://www.totalenergies.com/privacy"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78B3D8BCF4984F876C44BAC027D0F9" ma:contentTypeVersion="13" ma:contentTypeDescription="Crée un document." ma:contentTypeScope="" ma:versionID="e1b831f2d019cfb5b30503bc9aeaba1f">
  <xsd:schema xmlns:xsd="http://www.w3.org/2001/XMLSchema" xmlns:xs="http://www.w3.org/2001/XMLSchema" xmlns:p="http://schemas.microsoft.com/office/2006/metadata/properties" xmlns:ns2="3fc4a1de-0fcd-436d-8745-66ce6f1dbb5c" xmlns:ns3="4b50f26b-75a6-4d91-ac13-e98b30e4ed8a" targetNamespace="http://schemas.microsoft.com/office/2006/metadata/properties" ma:root="true" ma:fieldsID="8508561a26afb2f20ab20449ba34ee4f" ns2:_="" ns3:_="">
    <xsd:import namespace="3fc4a1de-0fcd-436d-8745-66ce6f1dbb5c"/>
    <xsd:import namespace="4b50f26b-75a6-4d91-ac13-e98b30e4ed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4a1de-0fcd-436d-8745-66ce6f1db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50f26b-75a6-4d91-ac13-e98b30e4ed8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E13C03-6CBC-4F5B-BC57-B16A78E56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4a1de-0fcd-436d-8745-66ce6f1dbb5c"/>
    <ds:schemaRef ds:uri="4b50f26b-75a6-4d91-ac13-e98b30e4e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BBA44F-0CF5-435A-B0E6-1266D2093EAC}">
  <ds:schemaRefs>
    <ds:schemaRef ds:uri="http://schemas.microsoft.com/sharepoint/v3/contenttype/forms"/>
  </ds:schemaRefs>
</ds:datastoreItem>
</file>

<file path=customXml/itemProps3.xml><?xml version="1.0" encoding="utf-8"?>
<ds:datastoreItem xmlns:ds="http://schemas.openxmlformats.org/officeDocument/2006/customXml" ds:itemID="{965BD044-8A06-4BC5-91D7-24A8DF4CD10D}">
  <ds:schemaRefs>
    <ds:schemaRef ds:uri="3fc4a1de-0fcd-436d-8745-66ce6f1dbb5c"/>
    <ds:schemaRef ds:uri="http://purl.org/dc/terms/"/>
    <ds:schemaRef ds:uri="http://www.w3.org/XML/1998/namespace"/>
    <ds:schemaRef ds:uri="http://purl.org/dc/elements/1.1/"/>
    <ds:schemaRef ds:uri="4b50f26b-75a6-4d91-ac13-e98b30e4ed8a"/>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LibreOffice/6.0.7.3$Linux_X86_64 LibreOffice_project/00m0$Build-3</Application>
  <Pages>4</Pages>
  <Words>939</Words>
  <Characters>5437</Characters>
  <CharactersWithSpaces>6350</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2021-07-02T12:04:00Z</dcterms:created>
  <dc:creator>Elizabet KILICOGLU</dc:creator>
  <dc:description/>
  <dc:language>fr-BE</dc:language>
  <cp:lastModifiedBy/>
  <dcterms:modified xsi:type="dcterms:W3CDTF">2021-07-12T08:21:58Z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0x010100D378B3D8BCF4984F876C44BAC027D0F9</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MSIP_Label_2b30ed1b-e95f-40b5-af89-828263f287a7_ActionId">
    <vt:lpwstr>5013ea6c-a704-4d56-97c1-8f07683bc648</vt:lpwstr>
  </property>
  <property fmtid="{D5CDD505-2E9C-101B-9397-08002B2CF9AE}" pid="8" name="MSIP_Label_2b30ed1b-e95f-40b5-af89-828263f287a7_ContentBits">
    <vt:lpwstr>0</vt:lpwstr>
  </property>
  <property fmtid="{D5CDD505-2E9C-101B-9397-08002B2CF9AE}" pid="9" name="MSIP_Label_2b30ed1b-e95f-40b5-af89-828263f287a7_Enabled">
    <vt:lpwstr>true</vt:lpwstr>
  </property>
  <property fmtid="{D5CDD505-2E9C-101B-9397-08002B2CF9AE}" pid="10" name="MSIP_Label_2b30ed1b-e95f-40b5-af89-828263f287a7_Method">
    <vt:lpwstr>Standard</vt:lpwstr>
  </property>
  <property fmtid="{D5CDD505-2E9C-101B-9397-08002B2CF9AE}" pid="11" name="MSIP_Label_2b30ed1b-e95f-40b5-af89-828263f287a7_Name">
    <vt:lpwstr>2b30ed1b-e95f-40b5-af89-828263f287a7</vt:lpwstr>
  </property>
  <property fmtid="{D5CDD505-2E9C-101B-9397-08002B2CF9AE}" pid="12" name="MSIP_Label_2b30ed1b-e95f-40b5-af89-828263f287a7_SetDate">
    <vt:lpwstr>2021-07-01T15:05:49Z</vt:lpwstr>
  </property>
  <property fmtid="{D5CDD505-2E9C-101B-9397-08002B2CF9AE}" pid="13" name="MSIP_Label_2b30ed1b-e95f-40b5-af89-828263f287a7_SiteId">
    <vt:lpwstr>329e91b0-e21f-48fb-a071-456717ecc28e</vt:lpwstr>
  </property>
  <property fmtid="{D5CDD505-2E9C-101B-9397-08002B2CF9AE}" pid="14" name="ScaleCrop">
    <vt:bool>0</vt:bool>
  </property>
  <property fmtid="{D5CDD505-2E9C-101B-9397-08002B2CF9AE}" pid="15" name="ShareDoc">
    <vt:bool>0</vt:bool>
  </property>
</Properties>
</file>