
<file path=[Content_Types].xml><?xml version="1.0" encoding="utf-8"?>
<Types xmlns="http://schemas.openxmlformats.org/package/2006/content-types">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outlineLvl w:val="0"/>
        <w:rPr>
          <w:rFonts w:eastAsia="Times New Roman" w:cs="Calibri" w:cstheme="minorHAnsi"/>
          <w:caps/>
          <w:color w:val="DF0C36"/>
          <w:kern w:val="2"/>
          <w:sz w:val="40"/>
          <w:szCs w:val="40"/>
          <w:lang w:val="fr-FR" w:eastAsia="nl-BE"/>
        </w:rPr>
      </w:pPr>
      <w:r>
        <w:rPr>
          <w:rFonts w:eastAsia="Times New Roman" w:cs="Calibri" w:cstheme="minorHAnsi"/>
          <w:caps/>
          <w:color w:val="DF0C36"/>
          <w:kern w:val="2"/>
          <w:sz w:val="40"/>
          <w:szCs w:val="40"/>
          <w:lang w:val="fr-FR" w:eastAsia="nl-BE"/>
        </w:rPr>
        <w:t>CHARTE SUR LA PROTECTION DES DONNÉES A CARACTÈRE PERSONNEL</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 </w:t>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Bienvenue sur le site internet totalenergies-contest.com</w:t>
      </w:r>
      <w:r>
        <w:rPr>
          <w:rFonts w:eastAsia="Times New Roman" w:cs="Calibri" w:cstheme="minorHAnsi"/>
          <w:color w:val="666666"/>
          <w:sz w:val="24"/>
          <w:szCs w:val="24"/>
          <w:lang w:val="fr-FR" w:eastAsia="nl-BE"/>
        </w:rPr>
        <w:t>.</w:t>
      </w:r>
      <w:r>
        <w:rPr>
          <w:rFonts w:eastAsia="Times New Roman" w:cs="Calibri" w:cstheme="minorHAnsi"/>
          <w:color w:val="666666"/>
          <w:sz w:val="24"/>
          <w:szCs w:val="24"/>
          <w:lang w:val="fr-FR" w:eastAsia="nl-BE"/>
        </w:rPr>
        <w:t xml:space="preserve"> En vous connectant ou en consultant le site internet, vous reconnaissez avoir lu, compris, et accepté, sans limitation ni réserve, la charte des données personnelles et cookies (la « charte ») et nos conditions générales d’utilisation.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La charte vise à vous informer des droits et libertés que vous pouvez faire valoir à l'égard de notre utilisation de vos données personnelles et décrit les mesures que nous mettons en œuvre afin de les protéger.</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 est le « responsable du traitement » des données personnelles relatives à la gestion du site internet. Ces traitements sont mis en œuvre conformément au droit applicable.</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1. Finalité du traitement et types de données collectées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Vous êtes susceptibles de nous fournir un certain nombre de données personnelles telles que votre nom, prénom, adresse e-mail, numéro de client, numéro de téléphone et adresse postale, afin de profiter des services offerts.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 traite vos données personnelles aux fins de vous permettre d’accéder aux services du site</w:t>
      </w:r>
      <w:r>
        <w:rPr>
          <w:rFonts w:cs="Calibri" w:cstheme="minorHAnsi"/>
          <w:lang w:val="fr-FR"/>
        </w:rPr>
        <w:t xml:space="preserve">, </w:t>
      </w:r>
      <w:r>
        <w:rPr>
          <w:rFonts w:eastAsia="Times New Roman" w:cs="Calibri" w:cstheme="minorHAnsi"/>
          <w:color w:val="666666"/>
          <w:sz w:val="24"/>
          <w:szCs w:val="24"/>
          <w:lang w:val="fr-FR" w:eastAsia="nl-BE"/>
        </w:rPr>
        <w:t>ou pour vous permettre de participer au concours ou pour répondre à toutes vos questions.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Nous pouvons en particulier recueillir certaines de vos données personnelles à des fins de communication externe pour répondre notamment à vos demandes d'information et apprendre à mieux connaître vos attentes. Dans nos formulaires en ligne, les champs obligatoires sont marqués par un astérisque. A défaut de réponse aux questions obligatoires, nous ne serons pas en mesure de vous fournir le(s) service(s) demandé(s).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 xml:space="preserve">Vos données personnelles ne sont pas traitées ultérieurement de manière incompatible avec les finalités décrites dans le présente Charte. Vos données sont conservées selon les besoins de Total Belgium S.A et les exigences légales. Nous conservons les données personnelles pendant la durée nécessaire à la finalité du traitement pour laquelle les données ont été recueillies et pour toute autre finalité permise et liée ou telle qu’exigée par la loi. Dans le cadre de ce concours, nous conservons vos données personnelles pendant la durée du concours.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2. Fondement(s) juridique(s) du/des traitement(s)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Les traitements des données opérés par la Société se fondent principalement sur son intérêt légitime et le consentement.</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L’intérêt légitime de Total Belgium S.A. requiert qu’elle puisse traiter vos données personnelles pour mettre à disposition les services du présent Site internet et répondre à vos demandes.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Le consentement est nécessaire, à titre d’exemple, pour l’envoi de communications commerciales ou pour nous permettre de traiter certaines de vos demandes. A défaut de consentement certaines de vos demandes ne pourront être traitées. Vous avez le droit de retirer votre consentement à tout moment sans que cela ne remette en cause le(s) traitement(s) effectué(s) antérieurement, en écrivant à l'adresse suivante :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 – Privacy, Rue de Commerce 93, 1040 BRUXELLES</w:t>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Ou via </w:t>
      </w:r>
      <w:hyperlink r:id="rId2">
        <w:r>
          <w:rPr>
            <w:rStyle w:val="LienInternet"/>
            <w:rFonts w:eastAsia="Times New Roman" w:cs="Calibri" w:cstheme="minorHAnsi"/>
            <w:sz w:val="24"/>
            <w:szCs w:val="24"/>
            <w:lang w:val="fr-FR" w:eastAsia="nl-BE"/>
          </w:rPr>
          <w:t>notre formulaire de contact</w:t>
        </w:r>
      </w:hyperlink>
      <w:r>
        <w:rPr>
          <w:rFonts w:eastAsia="Times New Roman" w:cs="Calibri" w:cstheme="minorHAnsi"/>
          <w:color w:val="0000FF"/>
          <w:sz w:val="24"/>
          <w:szCs w:val="24"/>
          <w:u w:val="single"/>
          <w:lang w:val="fr-FR" w:eastAsia="nl-BE"/>
        </w:rPr>
        <w:t>.</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3. Profilage</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 met en place une prise de décision automatisée, nécessaire afin de nous permettre de personnaliser des communications externes, rédiger des contenus pertinents et adaptés et créer des offres promotionnelles sur mesure. Cette prise de décision automatisée repose sur l’analyse comportementale du consommateur sur le site internet après avoir marqué explicitement son accord (cookies), l’analyse des informations fournies par le consommateur lui-même durant sa visite et/ou son parcours d’achat ou encore l’analyse des critères d’achat du consommateur, tels que la qualité, la quantité, la fréquence, </w:t>
      </w:r>
      <w:r>
        <w:rPr>
          <w:rFonts w:eastAsia="Times New Roman" w:cs="Calibri" w:cstheme="minorHAnsi"/>
          <w:i/>
          <w:iCs/>
          <w:color w:val="666666"/>
          <w:sz w:val="24"/>
          <w:szCs w:val="24"/>
          <w:lang w:val="fr-FR" w:eastAsia="nl-BE"/>
        </w:rPr>
        <w:t>etc</w:t>
      </w:r>
      <w:r>
        <w:rPr>
          <w:rFonts w:eastAsia="Times New Roman" w:cs="Calibri" w:cstheme="minorHAnsi"/>
          <w:color w:val="666666"/>
          <w:sz w:val="24"/>
          <w:szCs w:val="24"/>
          <w:lang w:val="fr-FR" w:eastAsia="nl-BE"/>
        </w:rPr>
        <w:t>. Les conséquences en sont une meilleure connaissance du consommateur et une meilleure communication avec celui-ci. </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4. Destinataires des données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Vos données personnelles sont susceptibles d’être communiquées à certains départements du responsable du traitement ou des sociétés du groupe TotalEnergies ainsi qu’à certains partenaires.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5. Transferts de données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Tout transfert de données vers un pays tiers hors de l’Espace Economique Européen est réalisé en conformité avec la règlementation applicable et de manière à assurer une protection adéquate des données.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Au titre des services fournis dans le cadre du présent site vos données telles que vos nom, prénom, adresse électronique, adresse postale, numéro de téléphone, etc., peuvent être transférées vers toute Société du Groupe ou Partenaire d’une Société du Groupe situé en dehors de l’Union européenne.</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Afin d’assurer une protection adéquate des données personnelles originaires de l’Espace Economique Européen pouvant être transférées à des entités du groupe TotalEnergies établies hors de l’Espace Economique Européen, des </w:t>
      </w:r>
      <w:r>
        <w:rPr>
          <w:rFonts w:eastAsia="Times New Roman" w:cs="Calibri" w:cstheme="minorHAnsi"/>
          <w:b/>
          <w:bCs/>
          <w:color w:val="666666"/>
          <w:sz w:val="24"/>
          <w:szCs w:val="24"/>
          <w:lang w:val="fr-FR" w:eastAsia="nl-BE"/>
        </w:rPr>
        <w:t>« Binding Corporate Rules »</w:t>
      </w:r>
      <w:r>
        <w:rPr>
          <w:rFonts w:eastAsia="Times New Roman" w:cs="Calibri" w:cstheme="minorHAnsi"/>
          <w:color w:val="666666"/>
          <w:sz w:val="24"/>
          <w:szCs w:val="24"/>
          <w:lang w:val="fr-FR" w:eastAsia="nl-BE"/>
        </w:rPr>
        <w:t> (BCR) (Règles internes d'entreprise) ont été adoptées.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Pour les transferts de données qui ne sont pas couverts par les BCR, réalisés vers des pays hors de l’Espace Economique Européen, d’autres mesures sont mises en place pour assurer une protection adéquate des données.</w:t>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Si vous souhaitez obtenir plus d'information sur nos BCR </w:t>
      </w:r>
      <w:r>
        <w:fldChar w:fldCharType="begin"/>
      </w:r>
      <w:r>
        <w:rPr>
          <w:rStyle w:val="LienInternet"/>
          <w:sz w:val="24"/>
          <w:szCs w:val="24"/>
          <w:rFonts w:eastAsia="Times New Roman" w:cs="Calibri"/>
        </w:rPr>
        <w:instrText> HYPERLINK "https://www.totalenergies.com/fr/donnees-personnelles" \l "Binding Corporate Rules de Total"</w:instrText>
      </w:r>
      <w:r>
        <w:rPr>
          <w:rStyle w:val="LienInternet"/>
          <w:sz w:val="24"/>
          <w:szCs w:val="24"/>
          <w:rFonts w:eastAsia="Times New Roman" w:cs="Calibri"/>
        </w:rPr>
        <w:fldChar w:fldCharType="separate"/>
      </w:r>
      <w:r>
        <w:rPr>
          <w:rStyle w:val="LienInternet"/>
          <w:rFonts w:eastAsia="Times New Roman" w:cs="Calibri" w:cstheme="minorHAnsi"/>
          <w:sz w:val="24"/>
          <w:szCs w:val="24"/>
          <w:lang w:val="fr-FR" w:eastAsia="nl-BE"/>
        </w:rPr>
        <w:t>merci de cliquer ici</w:t>
      </w:r>
      <w:r>
        <w:rPr>
          <w:rStyle w:val="LienInternet"/>
          <w:sz w:val="24"/>
          <w:szCs w:val="24"/>
          <w:rFonts w:eastAsia="Times New Roman" w:cs="Calibri"/>
        </w:rPr>
        <w:fldChar w:fldCharType="end"/>
      </w:r>
      <w:r>
        <w:rPr>
          <w:rFonts w:eastAsia="Times New Roman" w:cs="Calibri" w:cstheme="minorHAnsi"/>
          <w:color w:val="666666"/>
          <w:sz w:val="24"/>
          <w:szCs w:val="24"/>
          <w:lang w:val="fr-FR" w:eastAsia="nl-BE"/>
        </w:rPr>
        <w:t xml:space="preserve">. Pour toute information sur les autres mesures mises en place pour assurer une protection adéquate veuillez écrire à l'adresse de contact mentionnée ci-après. </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TOTAL BELGIUM S.A. – Privacy, Rue de Commerce 93, 1040 BRUXELLES</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6. Sécurité et confidentialité de vos données</w:t>
      </w:r>
    </w:p>
    <w:p>
      <w:pPr>
        <w:pStyle w:val="Normal"/>
        <w:shd w:val="clear" w:color="auto" w:fill="FFFFFF"/>
        <w:spacing w:lineRule="atLeast" w:line="330" w:before="0" w:after="150"/>
        <w:rPr>
          <w:rFonts w:eastAsia="Times New Roman" w:cs="Calibri" w:cstheme="minorHAnsi"/>
          <w:color w:val="666666"/>
          <w:sz w:val="24"/>
          <w:szCs w:val="24"/>
          <w:lang w:val="fr-FR" w:eastAsia="nl-BE"/>
        </w:rPr>
      </w:pPr>
      <w:r>
        <w:rPr>
          <w:rFonts w:eastAsia="Times New Roman" w:cs="Calibri" w:cstheme="minorHAnsi"/>
          <w:color w:val="666666"/>
          <w:sz w:val="24"/>
          <w:szCs w:val="24"/>
          <w:lang w:val="fr-FR" w:eastAsia="nl-BE"/>
        </w:rPr>
        <w:t>Le responsable du traitement met en œuvre des mesures appropriées pour préserver la sécurité et la confidentialité de vos données personnelles et, notamment, pour empêcher qu’elles soient déformées, endommagées, ou que des tiers non autorisés y aient accès.</w:t>
      </w:r>
    </w:p>
    <w:p>
      <w:pPr>
        <w:pStyle w:val="Normal"/>
        <w:numPr>
          <w:ilvl w:val="0"/>
          <w:numId w:val="0"/>
        </w:numPr>
        <w:shd w:val="clear" w:color="auto" w:fill="FFFFFF"/>
        <w:spacing w:lineRule="atLeast" w:line="240" w:before="510" w:after="435"/>
        <w:outlineLvl w:val="2"/>
        <w:rPr>
          <w:rFonts w:eastAsia="Times New Roman" w:cs="Calibri" w:cstheme="minorHAnsi"/>
          <w:color w:val="666666"/>
          <w:sz w:val="27"/>
          <w:szCs w:val="27"/>
          <w:lang w:val="fr-FR" w:eastAsia="nl-BE"/>
        </w:rPr>
      </w:pPr>
      <w:r>
        <w:rPr>
          <w:rFonts w:eastAsia="Times New Roman" w:cs="Calibri" w:cstheme="minorHAnsi"/>
          <w:color w:val="666666"/>
          <w:sz w:val="27"/>
          <w:szCs w:val="27"/>
          <w:lang w:val="fr-FR" w:eastAsia="nl-BE"/>
        </w:rPr>
        <w:t>7. Vos droits</w:t>
      </w:r>
    </w:p>
    <w:p>
      <w:pPr>
        <w:pStyle w:val="Normal"/>
        <w:shd w:val="clear" w:color="auto" w:fill="FFFFFF"/>
        <w:spacing w:lineRule="atLeast" w:line="330" w:before="0" w:after="150"/>
        <w:rPr/>
      </w:pPr>
      <w:r>
        <w:rPr>
          <w:rFonts w:eastAsia="Times New Roman" w:cs="Calibri" w:cstheme="minorHAnsi"/>
          <w:color w:val="666666"/>
          <w:sz w:val="24"/>
          <w:szCs w:val="24"/>
          <w:lang w:val="fr-FR" w:eastAsia="nl-BE"/>
        </w:rPr>
        <w:t>Conformément à la règlementation en vigueur, vous disposez d’un droit d’accès, de rectification, de suppression et d’opposition de vos données personnelles. Vous disposez également d’un droit d'opposition préalable à la prospection commerciale dans les conditions de la réglementation applicable. Vous pouvez demander la communication de vos données personnelles et vous avez le droit de définir des directives relatives au sort de vos données à caractère personnel après votre décès.  Vous pouvez également demander la limitation, la portabilité de vos données et/ou introduire une réclamation auprès de l’Autorité de Protection des Données. Vous pouvez exercer vos droits et nous interroger sur le traitement de vos données personnelles en vous adressant au </w:t>
      </w:r>
      <w:hyperlink r:id="rId3">
        <w:r>
          <w:rPr>
            <w:rStyle w:val="LienInternet"/>
            <w:rFonts w:eastAsia="Times New Roman" w:cs="Calibri" w:cstheme="minorHAnsi"/>
            <w:sz w:val="24"/>
            <w:szCs w:val="24"/>
            <w:lang w:val="fr-FR" w:eastAsia="nl-BE"/>
          </w:rPr>
          <w:t>formulaire de contact </w:t>
        </w:r>
      </w:hyperlink>
      <w:r>
        <w:rPr>
          <w:rFonts w:eastAsia="Times New Roman" w:cs="Calibri" w:cstheme="minorHAnsi"/>
          <w:color w:val="666666"/>
          <w:sz w:val="24"/>
          <w:szCs w:val="24"/>
          <w:lang w:val="fr-FR" w:eastAsia="nl-BE"/>
        </w:rPr>
        <w:t>ou à l’adresse suivante : TOTAL BELGIUM S.A. – Privacy,  Rue de Commerce 93,  1040 BRUXELLES</w:t>
      </w:r>
    </w:p>
    <w:p>
      <w:pPr>
        <w:pStyle w:val="Normal"/>
        <w:spacing w:before="0" w:after="160"/>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mc:AlternateContent>
        <mc:Choice Requires="wps">
          <w:drawing>
            <wp:anchor behindDoc="1" distT="0" distB="0" distL="114300" distR="114300" simplePos="0" locked="0" layoutInCell="1" allowOverlap="1" relativeHeight="5" wp14:anchorId="33293807">
              <wp:simplePos x="0" y="0"/>
              <wp:positionH relativeFrom="page">
                <wp:posOffset>0</wp:posOffset>
              </wp:positionH>
              <wp:positionV relativeFrom="page">
                <wp:posOffset>9542145</wp:posOffset>
              </wp:positionV>
              <wp:extent cx="7773035" cy="326390"/>
              <wp:effectExtent l="0" t="0" r="0" b="0"/>
              <wp:wrapNone/>
              <wp:docPr id="1" name="MSIPCM436648ebae46486c44cf7761" descr="{&quot;HashCode&quot;:-1711230758,&quot;Height&quot;:792.0,&quot;Width&quot;:612.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772400" cy="325800"/>
                      </a:xfrm>
                      <a:prstGeom prst="rect">
                        <a:avLst/>
                      </a:prstGeom>
                      <a:noFill/>
                      <a:ln w="6480">
                        <a:noFill/>
                      </a:ln>
                    </wps:spPr>
                    <wps:style>
                      <a:lnRef idx="0"/>
                      <a:fillRef idx="0"/>
                      <a:effectRef idx="0"/>
                      <a:fontRef idx="minor"/>
                    </wps:style>
                    <wps:txbx>
                      <w:txbxContent>
                        <w:p>
                          <w:pPr>
                            <w:pStyle w:val="Contenudecadre"/>
                            <w:spacing w:before="0" w:after="0"/>
                            <w:rPr>
                              <w:rFonts w:ascii="Calibri" w:hAnsi="Calibri" w:cs="Calibri"/>
                              <w:color w:val="000000"/>
                              <w:sz w:val="20"/>
                              <w:lang w:val="en-US"/>
                            </w:rPr>
                          </w:pPr>
                          <w:r>
                            <w:rPr>
                              <w:rFonts w:cs="Calibri"/>
                              <w:color w:val="000000"/>
                              <w:sz w:val="20"/>
                              <w:lang w:val="en-US"/>
                            </w:rPr>
                          </w:r>
                        </w:p>
                      </w:txbxContent>
                    </wps:txbx>
                    <wps:bodyPr lIns="254160" tIns="0" bIns="0" anchor="b">
                      <a:prstTxWarp prst="textNoShape"/>
                      <a:noAutofit/>
                    </wps:bodyPr>
                  </wps:wsp>
                </a:graphicData>
              </a:graphic>
            </wp:anchor>
          </w:drawing>
        </mc:Choice>
        <mc:Fallback>
          <w:pict>
            <v:rect id="shape_0" ID="MSIPCM436648ebae46486c44cf7761" stroked="f" style="position:absolute;margin-left:0pt;margin-top:751.35pt;width:611.95pt;height:25.6pt;mso-position-horizontal-relative:page;mso-position-vertical-relative:page" wp14:anchorId="33293807">
              <w10:wrap type="none"/>
              <v:fill o:detectmouseclick="t" on="false"/>
              <v:stroke color="#3465a4" weight="6480" joinstyle="round" endcap="flat"/>
              <v:textbox>
                <w:txbxContent>
                  <w:p>
                    <w:pPr>
                      <w:pStyle w:val="Contenudecadre"/>
                      <w:spacing w:before="0" w:after="0"/>
                      <w:rPr>
                        <w:rFonts w:ascii="Calibri" w:hAnsi="Calibri" w:cs="Calibri"/>
                        <w:color w:val="000000"/>
                        <w:sz w:val="20"/>
                        <w:lang w:val="en-US"/>
                      </w:rPr>
                    </w:pPr>
                    <w:r>
                      <w:rPr>
                        <w:rFonts w:cs="Calibri"/>
                        <w:color w:val="000000"/>
                        <w:sz w:val="20"/>
                        <w:lang w:val="en-US"/>
                      </w:rPr>
                    </w:r>
                  </w:p>
                </w:txbxContent>
              </v:textbox>
            </v:rect>
          </w:pict>
        </mc:Fallback>
      </mc:AlternateContent>
    </w:r>
  </w:p>
</w:ft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nl-BE"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nl-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nl-BE" w:eastAsia="en-US" w:bidi="ar-SA"/>
    </w:rPr>
  </w:style>
  <w:style w:type="paragraph" w:styleId="Titre1">
    <w:name w:val="Heading 1"/>
    <w:basedOn w:val="Normal"/>
    <w:link w:val="Titre1Car"/>
    <w:uiPriority w:val="9"/>
    <w:qFormat/>
    <w:rsid w:val="00c626f1"/>
    <w:pPr>
      <w:spacing w:lineRule="auto" w:line="240" w:beforeAutospacing="1" w:afterAutospacing="1"/>
      <w:outlineLvl w:val="0"/>
    </w:pPr>
    <w:rPr>
      <w:rFonts w:ascii="Times New Roman" w:hAnsi="Times New Roman" w:eastAsia="Times New Roman" w:cs="Times New Roman"/>
      <w:b/>
      <w:bCs/>
      <w:kern w:val="2"/>
      <w:sz w:val="48"/>
      <w:szCs w:val="48"/>
      <w:lang w:eastAsia="nl-BE"/>
    </w:rPr>
  </w:style>
  <w:style w:type="paragraph" w:styleId="Titre2">
    <w:name w:val="Heading 2"/>
    <w:basedOn w:val="Normal"/>
    <w:link w:val="Titre2Car"/>
    <w:uiPriority w:val="9"/>
    <w:qFormat/>
    <w:rsid w:val="00c626f1"/>
    <w:pPr>
      <w:spacing w:lineRule="auto" w:line="240" w:beforeAutospacing="1" w:afterAutospacing="1"/>
      <w:outlineLvl w:val="1"/>
    </w:pPr>
    <w:rPr>
      <w:rFonts w:ascii="Times New Roman" w:hAnsi="Times New Roman" w:eastAsia="Times New Roman" w:cs="Times New Roman"/>
      <w:b/>
      <w:bCs/>
      <w:sz w:val="36"/>
      <w:szCs w:val="36"/>
      <w:lang w:eastAsia="nl-BE"/>
    </w:rPr>
  </w:style>
  <w:style w:type="paragraph" w:styleId="Titre3">
    <w:name w:val="Heading 3"/>
    <w:basedOn w:val="Normal"/>
    <w:link w:val="Titre3Car"/>
    <w:uiPriority w:val="9"/>
    <w:qFormat/>
    <w:rsid w:val="00c626f1"/>
    <w:pPr>
      <w:spacing w:lineRule="auto" w:line="240" w:beforeAutospacing="1" w:afterAutospacing="1"/>
      <w:outlineLvl w:val="2"/>
    </w:pPr>
    <w:rPr>
      <w:rFonts w:ascii="Times New Roman" w:hAnsi="Times New Roman" w:eastAsia="Times New Roman" w:cs="Times New Roman"/>
      <w:b/>
      <w:bCs/>
      <w:sz w:val="27"/>
      <w:szCs w:val="27"/>
      <w:lang w:eastAsia="nl-BE"/>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c626f1"/>
    <w:rPr>
      <w:rFonts w:ascii="Times New Roman" w:hAnsi="Times New Roman" w:eastAsia="Times New Roman" w:cs="Times New Roman"/>
      <w:b/>
      <w:bCs/>
      <w:kern w:val="2"/>
      <w:sz w:val="48"/>
      <w:szCs w:val="48"/>
      <w:lang w:eastAsia="nl-BE"/>
    </w:rPr>
  </w:style>
  <w:style w:type="character" w:styleId="Titre2Car" w:customStyle="1">
    <w:name w:val="Titre 2 Car"/>
    <w:basedOn w:val="DefaultParagraphFont"/>
    <w:link w:val="Titre2"/>
    <w:uiPriority w:val="9"/>
    <w:qFormat/>
    <w:rsid w:val="00c626f1"/>
    <w:rPr>
      <w:rFonts w:ascii="Times New Roman" w:hAnsi="Times New Roman" w:eastAsia="Times New Roman" w:cs="Times New Roman"/>
      <w:b/>
      <w:bCs/>
      <w:sz w:val="36"/>
      <w:szCs w:val="36"/>
      <w:lang w:eastAsia="nl-BE"/>
    </w:rPr>
  </w:style>
  <w:style w:type="character" w:styleId="Titre3Car" w:customStyle="1">
    <w:name w:val="Titre 3 Car"/>
    <w:basedOn w:val="DefaultParagraphFont"/>
    <w:link w:val="Titre3"/>
    <w:uiPriority w:val="9"/>
    <w:qFormat/>
    <w:rsid w:val="00c626f1"/>
    <w:rPr>
      <w:rFonts w:ascii="Times New Roman" w:hAnsi="Times New Roman" w:eastAsia="Times New Roman" w:cs="Times New Roman"/>
      <w:b/>
      <w:bCs/>
      <w:sz w:val="27"/>
      <w:szCs w:val="27"/>
      <w:lang w:eastAsia="nl-BE"/>
    </w:rPr>
  </w:style>
  <w:style w:type="character" w:styleId="Strong">
    <w:name w:val="Strong"/>
    <w:basedOn w:val="DefaultParagraphFont"/>
    <w:uiPriority w:val="22"/>
    <w:qFormat/>
    <w:rsid w:val="00c626f1"/>
    <w:rPr>
      <w:b/>
      <w:bCs/>
    </w:rPr>
  </w:style>
  <w:style w:type="character" w:styleId="Accentuation">
    <w:name w:val="Accentuation"/>
    <w:basedOn w:val="DefaultParagraphFont"/>
    <w:uiPriority w:val="20"/>
    <w:qFormat/>
    <w:rsid w:val="00c626f1"/>
    <w:rPr>
      <w:i/>
      <w:iCs/>
    </w:rPr>
  </w:style>
  <w:style w:type="character" w:styleId="LienInternet">
    <w:name w:val="Lien Internet"/>
    <w:basedOn w:val="DefaultParagraphFont"/>
    <w:uiPriority w:val="99"/>
    <w:unhideWhenUsed/>
    <w:rsid w:val="00c626f1"/>
    <w:rPr>
      <w:color w:val="0000FF"/>
      <w:u w:val="single"/>
    </w:rPr>
  </w:style>
  <w:style w:type="character" w:styleId="EntteCar" w:customStyle="1">
    <w:name w:val="En-tête Car"/>
    <w:basedOn w:val="DefaultParagraphFont"/>
    <w:link w:val="En-tte"/>
    <w:uiPriority w:val="99"/>
    <w:qFormat/>
    <w:rsid w:val="00c626f1"/>
    <w:rPr/>
  </w:style>
  <w:style w:type="character" w:styleId="PieddepageCar" w:customStyle="1">
    <w:name w:val="Pied de page Car"/>
    <w:basedOn w:val="DefaultParagraphFont"/>
    <w:link w:val="Pieddepage"/>
    <w:uiPriority w:val="99"/>
    <w:qFormat/>
    <w:rsid w:val="00c626f1"/>
    <w:rPr/>
  </w:style>
  <w:style w:type="character" w:styleId="TextedebullesCar" w:customStyle="1">
    <w:name w:val="Texte de bulles Car"/>
    <w:basedOn w:val="DefaultParagraphFont"/>
    <w:link w:val="Textedebulles"/>
    <w:uiPriority w:val="99"/>
    <w:semiHidden/>
    <w:qFormat/>
    <w:rsid w:val="0039392d"/>
    <w:rPr>
      <w:rFonts w:ascii="Segoe UI" w:hAnsi="Segoe UI" w:cs="Segoe UI"/>
      <w:sz w:val="18"/>
      <w:szCs w:val="18"/>
    </w:rPr>
  </w:style>
  <w:style w:type="character" w:styleId="UnresolvedMention">
    <w:name w:val="Unresolved Mention"/>
    <w:basedOn w:val="DefaultParagraphFont"/>
    <w:uiPriority w:val="99"/>
    <w:semiHidden/>
    <w:unhideWhenUsed/>
    <w:qFormat/>
    <w:rsid w:val="00f81461"/>
    <w:rPr>
      <w:color w:val="605E5C"/>
      <w:shd w:fill="E1DFDD" w:val="clear"/>
    </w:rPr>
  </w:style>
  <w:style w:type="character" w:styleId="ListLabel1">
    <w:name w:val="ListLabel 1"/>
    <w:qFormat/>
    <w:rPr>
      <w:rFonts w:eastAsia="Times New Roman" w:cs="Calibri" w:cstheme="minorHAnsi"/>
      <w:sz w:val="24"/>
      <w:szCs w:val="24"/>
      <w:lang w:val="fr-FR" w:eastAsia="nl-B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c626f1"/>
    <w:pPr>
      <w:spacing w:lineRule="auto" w:line="240" w:beforeAutospacing="1" w:afterAutospacing="1"/>
    </w:pPr>
    <w:rPr>
      <w:rFonts w:ascii="Times New Roman" w:hAnsi="Times New Roman" w:eastAsia="Times New Roman" w:cs="Times New Roman"/>
      <w:sz w:val="24"/>
      <w:szCs w:val="24"/>
      <w:lang w:eastAsia="nl-BE"/>
    </w:rPr>
  </w:style>
  <w:style w:type="paragraph" w:styleId="Entte">
    <w:name w:val="Header"/>
    <w:basedOn w:val="Normal"/>
    <w:link w:val="En-tteCar"/>
    <w:uiPriority w:val="99"/>
    <w:unhideWhenUsed/>
    <w:rsid w:val="00c626f1"/>
    <w:pPr>
      <w:tabs>
        <w:tab w:val="center" w:pos="4513" w:leader="none"/>
        <w:tab w:val="right" w:pos="9026" w:leader="none"/>
      </w:tabs>
      <w:spacing w:lineRule="auto" w:line="240" w:before="0" w:after="0"/>
    </w:pPr>
    <w:rPr/>
  </w:style>
  <w:style w:type="paragraph" w:styleId="Pieddepage">
    <w:name w:val="Footer"/>
    <w:basedOn w:val="Normal"/>
    <w:link w:val="PieddepageCar"/>
    <w:uiPriority w:val="99"/>
    <w:unhideWhenUsed/>
    <w:rsid w:val="00c626f1"/>
    <w:pPr>
      <w:tabs>
        <w:tab w:val="center" w:pos="4513" w:leader="none"/>
        <w:tab w:val="right" w:pos="9026" w:leader="none"/>
      </w:tabs>
      <w:spacing w:lineRule="auto" w:line="240" w:before="0" w:after="0"/>
    </w:pPr>
    <w:rPr/>
  </w:style>
  <w:style w:type="paragraph" w:styleId="BalloonText">
    <w:name w:val="Balloon Text"/>
    <w:basedOn w:val="Normal"/>
    <w:link w:val="TextedebullesCar"/>
    <w:uiPriority w:val="99"/>
    <w:semiHidden/>
    <w:unhideWhenUsed/>
    <w:qFormat/>
    <w:rsid w:val="0039392d"/>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ces.totalenergies.be/fr/promos-bons-plans/total-club-votre-fidelite-recompensee/contact-total-club-total-assistance" TargetMode="External"/><Relationship Id="rId3" Type="http://schemas.openxmlformats.org/officeDocument/2006/relationships/hyperlink" Target="https://services.totalenergies.be/fr/promos-bons-plans/total-club-votre-fidelite-recompensee/contact-total-club-total-assistance"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8B3D8BCF4984F876C44BAC027D0F9" ma:contentTypeVersion="13" ma:contentTypeDescription="Crée un document." ma:contentTypeScope="" ma:versionID="e1b831f2d019cfb5b30503bc9aeaba1f">
  <xsd:schema xmlns:xsd="http://www.w3.org/2001/XMLSchema" xmlns:xs="http://www.w3.org/2001/XMLSchema" xmlns:p="http://schemas.microsoft.com/office/2006/metadata/properties" xmlns:ns2="3fc4a1de-0fcd-436d-8745-66ce6f1dbb5c" xmlns:ns3="4b50f26b-75a6-4d91-ac13-e98b30e4ed8a" targetNamespace="http://schemas.microsoft.com/office/2006/metadata/properties" ma:root="true" ma:fieldsID="8508561a26afb2f20ab20449ba34ee4f" ns2:_="" ns3:_="">
    <xsd:import namespace="3fc4a1de-0fcd-436d-8745-66ce6f1dbb5c"/>
    <xsd:import namespace="4b50f26b-75a6-4d91-ac13-e98b30e4e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4a1de-0fcd-436d-8745-66ce6f1d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0f26b-75a6-4d91-ac13-e98b30e4ed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4DA3-A152-439C-B9E0-5A9B6CB26DAD}">
  <ds:schemaRefs>
    <ds:schemaRef ds:uri="http://purl.org/dc/terms/"/>
    <ds:schemaRef ds:uri="http://purl.org/dc/elements/1.1/"/>
    <ds:schemaRef ds:uri="http://schemas.microsoft.com/office/2006/documentManagement/types"/>
    <ds:schemaRef ds:uri="4b50f26b-75a6-4d91-ac13-e98b30e4ed8a"/>
    <ds:schemaRef ds:uri="http://purl.org/dc/dcmitype/"/>
    <ds:schemaRef ds:uri="http://www.w3.org/XML/1998/namespace"/>
    <ds:schemaRef ds:uri="3fc4a1de-0fcd-436d-8745-66ce6f1dbb5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B8F2C3B-FD14-4D28-8D38-8587DB05E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4a1de-0fcd-436d-8745-66ce6f1dbb5c"/>
    <ds:schemaRef ds:uri="4b50f26b-75a6-4d91-ac13-e98b30e4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0A60D-025E-4676-B7FF-26C1750D8F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LibreOffice/6.0.7.3$Linux_X86_64 LibreOffice_project/00m0$Build-3</Application>
  <Pages>4</Pages>
  <Words>982</Words>
  <Characters>5607</Characters>
  <CharactersWithSpaces>6571</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2021-07-02T12:05:00Z</dcterms:created>
  <dc:creator>Elena DECLOEDT</dc:creator>
  <dc:description/>
  <dc:language>fr-BE</dc:language>
  <cp:lastModifiedBy/>
  <dcterms:modified xsi:type="dcterms:W3CDTF">2021-07-12T08:21:33Z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0x010100D378B3D8BCF4984F876C44BAC027D0F9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SIP_Label_2b30ed1b-e95f-40b5-af89-828263f287a7_ActionId">
    <vt:lpwstr>924e2509-3c6e-413a-a634-1e4e1a98c371</vt:lpwstr>
  </property>
  <property fmtid="{D5CDD505-2E9C-101B-9397-08002B2CF9AE}" pid="8" name="MSIP_Label_2b30ed1b-e95f-40b5-af89-828263f287a7_ContentBits">
    <vt:lpwstr>0</vt:lpwstr>
  </property>
  <property fmtid="{D5CDD505-2E9C-101B-9397-08002B2CF9AE}" pid="9" name="MSIP_Label_2b30ed1b-e95f-40b5-af89-828263f287a7_Enabled">
    <vt:lpwstr>true</vt:lpwstr>
  </property>
  <property fmtid="{D5CDD505-2E9C-101B-9397-08002B2CF9AE}" pid="10" name="MSIP_Label_2b30ed1b-e95f-40b5-af89-828263f287a7_Method">
    <vt:lpwstr>Standard</vt:lpwstr>
  </property>
  <property fmtid="{D5CDD505-2E9C-101B-9397-08002B2CF9AE}" pid="11" name="MSIP_Label_2b30ed1b-e95f-40b5-af89-828263f287a7_Name">
    <vt:lpwstr>2b30ed1b-e95f-40b5-af89-828263f287a7</vt:lpwstr>
  </property>
  <property fmtid="{D5CDD505-2E9C-101B-9397-08002B2CF9AE}" pid="12" name="MSIP_Label_2b30ed1b-e95f-40b5-af89-828263f287a7_SetDate">
    <vt:lpwstr>2021-07-01T15:04:55Z</vt:lpwstr>
  </property>
  <property fmtid="{D5CDD505-2E9C-101B-9397-08002B2CF9AE}" pid="13" name="MSIP_Label_2b30ed1b-e95f-40b5-af89-828263f287a7_SiteId">
    <vt:lpwstr>329e91b0-e21f-48fb-a071-456717ecc28e</vt:lpwstr>
  </property>
  <property fmtid="{D5CDD505-2E9C-101B-9397-08002B2CF9AE}" pid="14" name="ScaleCrop">
    <vt:bool>0</vt:bool>
  </property>
  <property fmtid="{D5CDD505-2E9C-101B-9397-08002B2CF9AE}" pid="15" name="ShareDoc">
    <vt:bool>0</vt:bool>
  </property>
</Properties>
</file>